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7B5D7" w14:textId="15150F27" w:rsidR="00AD5F85" w:rsidRPr="00AD5F85" w:rsidRDefault="00AD5F85" w:rsidP="00AD5F85">
      <w:pPr>
        <w:jc w:val="center"/>
        <w:rPr>
          <w:rFonts w:ascii="Comic Sans MS" w:hAnsi="Comic Sans MS"/>
          <w:b/>
          <w:bCs/>
          <w:sz w:val="40"/>
          <w:szCs w:val="40"/>
        </w:rPr>
      </w:pPr>
      <w:r w:rsidRPr="00AD5F85">
        <w:rPr>
          <w:rFonts w:ascii="Comic Sans MS" w:hAnsi="Comic Sans MS"/>
          <w:b/>
          <w:bCs/>
          <w:sz w:val="40"/>
          <w:szCs w:val="40"/>
        </w:rPr>
        <w:t>Libri Gratis</w:t>
      </w:r>
    </w:p>
    <w:p w14:paraId="63E6ED64" w14:textId="253A81BE" w:rsidR="00AD5F85" w:rsidRPr="00611AF3" w:rsidRDefault="00611AF3" w:rsidP="00611AF3">
      <w:pPr>
        <w:jc w:val="center"/>
        <w:rPr>
          <w:rFonts w:ascii="Comic Sans MS" w:hAnsi="Comic Sans MS"/>
          <w:b/>
          <w:bCs/>
          <w:sz w:val="36"/>
          <w:szCs w:val="36"/>
        </w:rPr>
      </w:pPr>
      <w:r w:rsidRPr="00611AF3">
        <w:rPr>
          <w:rFonts w:ascii="Comic Sans MS" w:hAnsi="Comic Sans MS"/>
          <w:b/>
          <w:bCs/>
          <w:sz w:val="36"/>
          <w:szCs w:val="36"/>
        </w:rPr>
        <w:t>2026/2027</w:t>
      </w:r>
    </w:p>
    <w:p w14:paraId="346DDCB8" w14:textId="77777777" w:rsidR="00611AF3" w:rsidRDefault="00611AF3"/>
    <w:p w14:paraId="1E8E9F31" w14:textId="77777777" w:rsidR="00AD5F85" w:rsidRPr="00AD5F85" w:rsidRDefault="00AD5F85" w:rsidP="00AD5F85"/>
    <w:p w14:paraId="5A1FA98B" w14:textId="141FE6A1" w:rsidR="00AD5F85" w:rsidRDefault="00AD5F85" w:rsidP="00AD5F85">
      <w:pPr>
        <w:jc w:val="both"/>
      </w:pPr>
      <w:r>
        <w:t>Con</w:t>
      </w:r>
      <w:r w:rsidRPr="00AD5F85">
        <w:t xml:space="preserve"> Decreto Dirigenziale n. 20385 del 16-09-2026 è stata approvata la riapertura dei termini per la presentazione delle domande per l’avviso di bando regionale “Libri gratis”, prevista a partire dalle ore 9:00 del 30 settembre sino alle 18:00 del 22 ottobre 2026</w:t>
      </w:r>
    </w:p>
    <w:p w14:paraId="1D34485C" w14:textId="13447DBD" w:rsidR="00AD5F85" w:rsidRDefault="00AD5F85" w:rsidP="00AD5F85">
      <w:pPr>
        <w:jc w:val="both"/>
      </w:pPr>
      <w:proofErr w:type="gramStart"/>
      <w:r>
        <w:t>E’</w:t>
      </w:r>
      <w:proofErr w:type="gramEnd"/>
      <w:r>
        <w:t xml:space="preserve"> possibile consultare</w:t>
      </w:r>
      <w:r w:rsidRPr="00AD5F85">
        <w:t xml:space="preserve"> il materiale divulgativo aggiornato per la riapertura dei termini del bando</w:t>
      </w:r>
      <w:r>
        <w:t>, al</w:t>
      </w:r>
      <w:r w:rsidRPr="00AD5F85">
        <w:t xml:space="preserve"> fine di consentire la presentazione della domanda a chi non abbia avuto possibilità di farlo in precedenza.</w:t>
      </w:r>
    </w:p>
    <w:sectPr w:rsidR="00AD5F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F85"/>
    <w:rsid w:val="00611AF3"/>
    <w:rsid w:val="00AD5F85"/>
    <w:rsid w:val="00B35914"/>
    <w:rsid w:val="00D67DF9"/>
    <w:rsid w:val="00E5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B144"/>
  <w15:chartTrackingRefBased/>
  <w15:docId w15:val="{4315A71C-A42E-45E3-B585-203F3FA16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D5F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D5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D5F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D5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D5F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D5F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D5F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D5F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D5F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D5F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D5F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D5F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D5F8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D5F8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D5F8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D5F8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D5F8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D5F8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D5F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D5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D5F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D5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D5F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D5F8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D5F8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D5F8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D5F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D5F8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D5F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Pagliantini Jessica</dc:creator>
  <cp:keywords/>
  <dc:description/>
  <cp:lastModifiedBy>Enrichetta Madotto</cp:lastModifiedBy>
  <cp:revision>2</cp:revision>
  <dcterms:created xsi:type="dcterms:W3CDTF">2026-09-21T08:36:00Z</dcterms:created>
  <dcterms:modified xsi:type="dcterms:W3CDTF">2026-09-21T08:36:00Z</dcterms:modified>
</cp:coreProperties>
</file>